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21" w:rsidRPr="00AD2587" w:rsidRDefault="001C1321" w:rsidP="00A96B92">
      <w:pPr>
        <w:pStyle w:val="a5"/>
        <w:spacing w:after="0"/>
        <w:ind w:right="-64"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D2587">
        <w:rPr>
          <w:rFonts w:ascii="Times New Roman" w:hAnsi="Times New Roman"/>
          <w:b/>
          <w:sz w:val="28"/>
          <w:szCs w:val="28"/>
        </w:rPr>
        <w:t>Алгоритм действий по профессиональному опросу и описанию психического статуса</w:t>
      </w:r>
    </w:p>
    <w:p w:rsidR="001C1321" w:rsidRPr="00AD2587" w:rsidRDefault="001C1321" w:rsidP="001C132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668"/>
        <w:gridCol w:w="7"/>
        <w:gridCol w:w="6663"/>
        <w:gridCol w:w="1984"/>
      </w:tblGrid>
      <w:tr w:rsidR="00250CDA" w:rsidRPr="00AD2587" w:rsidTr="00250CDA">
        <w:tc>
          <w:tcPr>
            <w:tcW w:w="668" w:type="dxa"/>
            <w:vAlign w:val="center"/>
          </w:tcPr>
          <w:p w:rsidR="00250CDA" w:rsidRPr="00AD2587" w:rsidRDefault="00250CDA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6670" w:type="dxa"/>
            <w:gridSpan w:val="2"/>
            <w:vAlign w:val="center"/>
          </w:tcPr>
          <w:p w:rsidR="00250CDA" w:rsidRPr="00AD2587" w:rsidRDefault="00250CDA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Последовательность действие</w:t>
            </w:r>
          </w:p>
        </w:tc>
        <w:tc>
          <w:tcPr>
            <w:tcW w:w="1984" w:type="dxa"/>
            <w:vAlign w:val="center"/>
          </w:tcPr>
          <w:p w:rsidR="00250CDA" w:rsidRPr="00AD2587" w:rsidRDefault="00250CDA" w:rsidP="00B47081">
            <w:pPr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Выполнение+/-</w:t>
            </w:r>
          </w:p>
        </w:tc>
      </w:tr>
      <w:tr w:rsidR="00F65475" w:rsidRPr="00AD2587" w:rsidTr="00250CDA">
        <w:tc>
          <w:tcPr>
            <w:tcW w:w="675" w:type="dxa"/>
            <w:gridSpan w:val="2"/>
          </w:tcPr>
          <w:p w:rsidR="00F65475" w:rsidRPr="00AD2587" w:rsidRDefault="00F65475" w:rsidP="00250CDA">
            <w:pPr>
              <w:pStyle w:val="a8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65475" w:rsidRPr="00AD2587" w:rsidRDefault="00F65475" w:rsidP="002479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Описание внешнего вида, контакт и поведение больного</w:t>
            </w:r>
          </w:p>
        </w:tc>
        <w:tc>
          <w:tcPr>
            <w:tcW w:w="1984" w:type="dxa"/>
          </w:tcPr>
          <w:p w:rsidR="00F65475" w:rsidRPr="00AD2587" w:rsidRDefault="00F65475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65475" w:rsidRPr="00AD2587" w:rsidTr="00250CDA">
        <w:tc>
          <w:tcPr>
            <w:tcW w:w="675" w:type="dxa"/>
            <w:gridSpan w:val="2"/>
          </w:tcPr>
          <w:p w:rsidR="00F65475" w:rsidRPr="00AD2587" w:rsidRDefault="00F65475" w:rsidP="00250CDA">
            <w:pPr>
              <w:pStyle w:val="a8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65475" w:rsidRPr="00AD2587" w:rsidRDefault="00F65475" w:rsidP="002479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Сознание больного</w:t>
            </w:r>
          </w:p>
        </w:tc>
        <w:tc>
          <w:tcPr>
            <w:tcW w:w="1984" w:type="dxa"/>
          </w:tcPr>
          <w:p w:rsidR="00F65475" w:rsidRPr="00AD2587" w:rsidRDefault="00F65475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65475" w:rsidRPr="00AD2587" w:rsidTr="00250CDA">
        <w:tc>
          <w:tcPr>
            <w:tcW w:w="675" w:type="dxa"/>
            <w:gridSpan w:val="2"/>
          </w:tcPr>
          <w:p w:rsidR="00F65475" w:rsidRPr="00AD2587" w:rsidRDefault="00F65475" w:rsidP="00250CDA">
            <w:pPr>
              <w:pStyle w:val="a8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65475" w:rsidRPr="00AD2587" w:rsidRDefault="00F65475" w:rsidP="002479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Исследование сферы чувственного познания (ощущение, восприятие)</w:t>
            </w:r>
          </w:p>
        </w:tc>
        <w:tc>
          <w:tcPr>
            <w:tcW w:w="1984" w:type="dxa"/>
          </w:tcPr>
          <w:p w:rsidR="00F65475" w:rsidRPr="00AD2587" w:rsidRDefault="00F65475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65475" w:rsidRPr="00AD2587" w:rsidTr="00250CDA">
        <w:tc>
          <w:tcPr>
            <w:tcW w:w="675" w:type="dxa"/>
            <w:gridSpan w:val="2"/>
          </w:tcPr>
          <w:p w:rsidR="00F65475" w:rsidRPr="00AD2587" w:rsidRDefault="00F65475" w:rsidP="00250CDA">
            <w:pPr>
              <w:pStyle w:val="a8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65475" w:rsidRPr="00AD2587" w:rsidRDefault="00F65475" w:rsidP="002479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Исследование мышления</w:t>
            </w:r>
          </w:p>
        </w:tc>
        <w:tc>
          <w:tcPr>
            <w:tcW w:w="1984" w:type="dxa"/>
          </w:tcPr>
          <w:p w:rsidR="00F65475" w:rsidRPr="00AD2587" w:rsidRDefault="00F65475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65475" w:rsidRPr="00AD2587" w:rsidTr="00250CDA">
        <w:tc>
          <w:tcPr>
            <w:tcW w:w="675" w:type="dxa"/>
            <w:gridSpan w:val="2"/>
          </w:tcPr>
          <w:p w:rsidR="00F65475" w:rsidRPr="00AD2587" w:rsidRDefault="00F65475" w:rsidP="00250CDA">
            <w:pPr>
              <w:pStyle w:val="a8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65475" w:rsidRPr="00AD2587" w:rsidRDefault="00F65475" w:rsidP="00247951">
            <w:pPr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Исследование памяти</w:t>
            </w:r>
          </w:p>
        </w:tc>
        <w:tc>
          <w:tcPr>
            <w:tcW w:w="1984" w:type="dxa"/>
          </w:tcPr>
          <w:p w:rsidR="00F65475" w:rsidRPr="00AD2587" w:rsidRDefault="00F65475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65475" w:rsidRPr="00AD2587" w:rsidTr="00250CDA">
        <w:tc>
          <w:tcPr>
            <w:tcW w:w="675" w:type="dxa"/>
            <w:gridSpan w:val="2"/>
          </w:tcPr>
          <w:p w:rsidR="00F65475" w:rsidRPr="00AD2587" w:rsidRDefault="00F65475" w:rsidP="00250CDA">
            <w:pPr>
              <w:pStyle w:val="a8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65475" w:rsidRPr="00AD2587" w:rsidRDefault="00F65475" w:rsidP="00247951">
            <w:pPr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Исследование внимания</w:t>
            </w:r>
          </w:p>
        </w:tc>
        <w:tc>
          <w:tcPr>
            <w:tcW w:w="1984" w:type="dxa"/>
          </w:tcPr>
          <w:p w:rsidR="00F65475" w:rsidRPr="00AD2587" w:rsidRDefault="00F65475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65475" w:rsidRPr="00AD2587" w:rsidTr="00250CDA">
        <w:tc>
          <w:tcPr>
            <w:tcW w:w="675" w:type="dxa"/>
            <w:gridSpan w:val="2"/>
          </w:tcPr>
          <w:p w:rsidR="00F65475" w:rsidRPr="00AD2587" w:rsidRDefault="00F65475" w:rsidP="00250CDA">
            <w:pPr>
              <w:pStyle w:val="a8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65475" w:rsidRPr="00AD2587" w:rsidRDefault="00F65475" w:rsidP="00247951">
            <w:pPr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Исследование интеллекта</w:t>
            </w:r>
          </w:p>
        </w:tc>
        <w:tc>
          <w:tcPr>
            <w:tcW w:w="1984" w:type="dxa"/>
          </w:tcPr>
          <w:p w:rsidR="00F65475" w:rsidRPr="00AD2587" w:rsidRDefault="00F65475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65475" w:rsidRPr="00AD2587" w:rsidTr="00250CDA">
        <w:tc>
          <w:tcPr>
            <w:tcW w:w="675" w:type="dxa"/>
            <w:gridSpan w:val="2"/>
          </w:tcPr>
          <w:p w:rsidR="00F65475" w:rsidRPr="00AD2587" w:rsidRDefault="00F65475" w:rsidP="00250CDA">
            <w:pPr>
              <w:pStyle w:val="a8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65475" w:rsidRPr="00AD2587" w:rsidRDefault="00F65475" w:rsidP="00247951">
            <w:pPr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Исследование ЭВС и произвольной деятельности</w:t>
            </w:r>
          </w:p>
        </w:tc>
        <w:tc>
          <w:tcPr>
            <w:tcW w:w="1984" w:type="dxa"/>
          </w:tcPr>
          <w:p w:rsidR="00F65475" w:rsidRPr="00AD2587" w:rsidRDefault="00F65475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65475" w:rsidRPr="00AD2587" w:rsidTr="00250CDA">
        <w:tc>
          <w:tcPr>
            <w:tcW w:w="675" w:type="dxa"/>
            <w:gridSpan w:val="2"/>
          </w:tcPr>
          <w:p w:rsidR="00F65475" w:rsidRPr="00AD2587" w:rsidRDefault="00F65475" w:rsidP="00250CDA">
            <w:pPr>
              <w:pStyle w:val="a8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65475" w:rsidRPr="00AD2587" w:rsidRDefault="00F65475" w:rsidP="002479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 xml:space="preserve">Определить наличие суицидальных мыслей, действий и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AD258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… </w:t>
            </w:r>
          </w:p>
        </w:tc>
        <w:tc>
          <w:tcPr>
            <w:tcW w:w="1984" w:type="dxa"/>
          </w:tcPr>
          <w:p w:rsidR="00F65475" w:rsidRPr="00AD2587" w:rsidRDefault="00F65475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65475" w:rsidRPr="00AD2587" w:rsidTr="00250CDA">
        <w:tc>
          <w:tcPr>
            <w:tcW w:w="675" w:type="dxa"/>
            <w:gridSpan w:val="2"/>
          </w:tcPr>
          <w:p w:rsidR="00F65475" w:rsidRPr="00AD2587" w:rsidRDefault="00F65475" w:rsidP="00250CDA">
            <w:pPr>
              <w:pStyle w:val="a8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65475" w:rsidRPr="00AD2587" w:rsidRDefault="00F65475" w:rsidP="002479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Определение критики к своему состоянию</w:t>
            </w:r>
          </w:p>
        </w:tc>
        <w:tc>
          <w:tcPr>
            <w:tcW w:w="1984" w:type="dxa"/>
          </w:tcPr>
          <w:p w:rsidR="00F65475" w:rsidRPr="00AD2587" w:rsidRDefault="00F65475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65475" w:rsidRPr="00AD2587" w:rsidTr="00250CDA">
        <w:tc>
          <w:tcPr>
            <w:tcW w:w="7338" w:type="dxa"/>
            <w:gridSpan w:val="3"/>
          </w:tcPr>
          <w:p w:rsidR="00F65475" w:rsidRPr="00AD2587" w:rsidRDefault="00F65475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984" w:type="dxa"/>
          </w:tcPr>
          <w:p w:rsidR="00F65475" w:rsidRPr="00AD2587" w:rsidRDefault="00F65475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</w:tbl>
    <w:p w:rsidR="004C5F55" w:rsidRPr="00AD2587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584" w:rsidRDefault="008F2584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584" w:rsidRDefault="008F2584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584" w:rsidRDefault="008F2584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584" w:rsidRDefault="008F2584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584" w:rsidRDefault="008F2584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584" w:rsidRPr="00AD2587" w:rsidRDefault="008F2584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475" w:rsidRPr="00AD2587" w:rsidRDefault="00F6547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475" w:rsidRPr="00AD2587" w:rsidRDefault="00F6547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475" w:rsidRPr="00AD2587" w:rsidRDefault="00F6547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475" w:rsidRPr="00AD2587" w:rsidRDefault="00F6547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475" w:rsidRPr="00AD2587" w:rsidRDefault="00F6547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475" w:rsidRPr="00AD2587" w:rsidRDefault="00F6547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D59" w:rsidRPr="00AD2587" w:rsidRDefault="00645D59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587">
        <w:rPr>
          <w:rFonts w:ascii="Times New Roman" w:hAnsi="Times New Roman"/>
          <w:b/>
          <w:sz w:val="28"/>
          <w:szCs w:val="28"/>
        </w:rPr>
        <w:lastRenderedPageBreak/>
        <w:t>Алгоритм создания практического навыка</w:t>
      </w:r>
    </w:p>
    <w:p w:rsidR="00645D59" w:rsidRPr="00AD2587" w:rsidRDefault="00645D59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AD2587">
        <w:rPr>
          <w:rFonts w:ascii="Times New Roman" w:hAnsi="Times New Roman"/>
          <w:b/>
          <w:sz w:val="28"/>
          <w:szCs w:val="28"/>
          <w:lang w:val="uz-Cyrl-UZ"/>
        </w:rPr>
        <w:t>по купированию  психомоторного возбуждения</w:t>
      </w:r>
    </w:p>
    <w:p w:rsidR="00645D59" w:rsidRPr="00AD2587" w:rsidRDefault="00645D59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AD2587">
        <w:rPr>
          <w:rFonts w:ascii="Times New Roman" w:hAnsi="Times New Roman"/>
          <w:b/>
          <w:sz w:val="28"/>
          <w:szCs w:val="28"/>
        </w:rPr>
        <w:t xml:space="preserve">и </w:t>
      </w:r>
      <w:r w:rsidRPr="00AD2587">
        <w:rPr>
          <w:rFonts w:ascii="Times New Roman" w:hAnsi="Times New Roman"/>
          <w:b/>
          <w:sz w:val="28"/>
          <w:szCs w:val="28"/>
          <w:lang w:val="uz-Cyrl-UZ"/>
        </w:rPr>
        <w:t xml:space="preserve">фиксации </w:t>
      </w:r>
      <w:r w:rsidRPr="00AD2587">
        <w:rPr>
          <w:rFonts w:ascii="Times New Roman" w:hAnsi="Times New Roman"/>
          <w:b/>
          <w:sz w:val="28"/>
          <w:szCs w:val="28"/>
        </w:rPr>
        <w:t>больного</w:t>
      </w:r>
    </w:p>
    <w:p w:rsidR="001C1321" w:rsidRPr="00AD2587" w:rsidRDefault="001C1321" w:rsidP="001C1321">
      <w:pPr>
        <w:spacing w:after="0" w:line="240" w:lineRule="auto"/>
        <w:ind w:firstLine="153"/>
        <w:jc w:val="both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668"/>
        <w:gridCol w:w="7"/>
        <w:gridCol w:w="6663"/>
        <w:gridCol w:w="1984"/>
      </w:tblGrid>
      <w:tr w:rsidR="00CF1661" w:rsidRPr="00AD2587" w:rsidTr="00B47081">
        <w:tc>
          <w:tcPr>
            <w:tcW w:w="668" w:type="dxa"/>
            <w:vAlign w:val="center"/>
          </w:tcPr>
          <w:p w:rsidR="00CF1661" w:rsidRPr="00AD2587" w:rsidRDefault="00CF1661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bookmarkStart w:id="1" w:name="TOC--"/>
            <w:bookmarkStart w:id="2" w:name="TOC-3"/>
            <w:bookmarkStart w:id="3" w:name="TOC--8"/>
            <w:bookmarkStart w:id="4" w:name="TOC--10"/>
            <w:bookmarkStart w:id="5" w:name="TOC--12"/>
            <w:bookmarkStart w:id="6" w:name="TOC-6"/>
            <w:bookmarkStart w:id="7" w:name="_Toc49867010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6670" w:type="dxa"/>
            <w:gridSpan w:val="2"/>
            <w:vAlign w:val="center"/>
          </w:tcPr>
          <w:p w:rsidR="00CF1661" w:rsidRPr="00AD2587" w:rsidRDefault="00CF1661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Последовательность действие</w:t>
            </w:r>
          </w:p>
        </w:tc>
        <w:tc>
          <w:tcPr>
            <w:tcW w:w="1984" w:type="dxa"/>
            <w:vAlign w:val="center"/>
          </w:tcPr>
          <w:p w:rsidR="00CF1661" w:rsidRPr="00AD2587" w:rsidRDefault="00CF1661" w:rsidP="00B47081">
            <w:pPr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Выполнение+/-</w:t>
            </w:r>
          </w:p>
        </w:tc>
      </w:tr>
      <w:tr w:rsidR="00CF1661" w:rsidRPr="00AD2587" w:rsidTr="00B47081">
        <w:tc>
          <w:tcPr>
            <w:tcW w:w="675" w:type="dxa"/>
            <w:gridSpan w:val="2"/>
          </w:tcPr>
          <w:p w:rsidR="00CF1661" w:rsidRPr="00AD2587" w:rsidRDefault="00CF1661" w:rsidP="00CF166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CF1661" w:rsidRPr="00AD2587" w:rsidRDefault="00CF1661" w:rsidP="00B470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Удержание больного. Персонал придерживает пациента за ло</w:t>
            </w: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>г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>ти, и располагается по бокам от него, во избежание ударов ногами. Никогда не следует одному сотруднику пытаться физически остановить агрессивного больного, всегда надо обратиться за помощью.</w:t>
            </w:r>
          </w:p>
        </w:tc>
        <w:tc>
          <w:tcPr>
            <w:tcW w:w="1984" w:type="dxa"/>
          </w:tcPr>
          <w:p w:rsidR="00CF1661" w:rsidRPr="00AD2587" w:rsidRDefault="00CF1661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F1661" w:rsidRPr="00AD2587" w:rsidTr="00B47081">
        <w:tc>
          <w:tcPr>
            <w:tcW w:w="675" w:type="dxa"/>
            <w:gridSpan w:val="2"/>
          </w:tcPr>
          <w:p w:rsidR="00CF1661" w:rsidRPr="00AD2587" w:rsidRDefault="00CF1661" w:rsidP="00CF1661">
            <w:pPr>
              <w:pStyle w:val="a8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CF1661" w:rsidRPr="00AD2587" w:rsidRDefault="00CF1661" w:rsidP="00B470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>Ф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>иксируют (широкими, мягкими фиксаторами, подручным материалом: простыни, полотенца) к кровати, носилкам</w:t>
            </w: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>Во время фиксации руки и ноги пациента выпрямляют в физиологическом направлении, при этом между ремнем и фиксированной конечностью должен оставаться зазор 1-1,5 сантиметра (между ремнем и фиксируемой конечностью пациента свободно проходит палец). Все это позволяет избежать травматизации и нарушения кровообращения.</w:t>
            </w:r>
          </w:p>
        </w:tc>
        <w:tc>
          <w:tcPr>
            <w:tcW w:w="1984" w:type="dxa"/>
          </w:tcPr>
          <w:p w:rsidR="00CF1661" w:rsidRPr="00AD2587" w:rsidRDefault="00CF1661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F1661" w:rsidRPr="00AD2587" w:rsidTr="00B47081">
        <w:tc>
          <w:tcPr>
            <w:tcW w:w="675" w:type="dxa"/>
            <w:gridSpan w:val="2"/>
          </w:tcPr>
          <w:p w:rsidR="00CF1661" w:rsidRPr="00AD2587" w:rsidRDefault="00CF1661" w:rsidP="00CF1661">
            <w:pPr>
              <w:pStyle w:val="a8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CF1661" w:rsidRPr="00AD2587" w:rsidRDefault="00CF1661" w:rsidP="00B470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Вызывают спец</w:t>
            </w: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>иализированную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 xml:space="preserve"> бригаду скорой помощи</w:t>
            </w:r>
          </w:p>
        </w:tc>
        <w:tc>
          <w:tcPr>
            <w:tcW w:w="1984" w:type="dxa"/>
          </w:tcPr>
          <w:p w:rsidR="00CF1661" w:rsidRPr="00AD2587" w:rsidRDefault="00CF1661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F1661" w:rsidRPr="00AD2587" w:rsidTr="00B47081">
        <w:tc>
          <w:tcPr>
            <w:tcW w:w="675" w:type="dxa"/>
            <w:gridSpan w:val="2"/>
          </w:tcPr>
          <w:p w:rsidR="00CF1661" w:rsidRPr="00AD2587" w:rsidRDefault="00CF1661" w:rsidP="00CF1661">
            <w:pPr>
              <w:pStyle w:val="a8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CF1661" w:rsidRPr="00AD2587" w:rsidRDefault="00CF1661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Внутримышечно, внутривенно вводят транквилизаторы</w:t>
            </w: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>: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диазепам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 (седуксен,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реланиум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сибазон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 и другие)</w:t>
            </w: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 xml:space="preserve">(4–8 </w:t>
            </w:r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>миллилитра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 xml:space="preserve"> 0,5% раствора)</w:t>
            </w: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лоразепама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 (2–8 </w:t>
            </w:r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>миллилитра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 xml:space="preserve"> 0,25 % раствора)</w:t>
            </w:r>
          </w:p>
        </w:tc>
        <w:tc>
          <w:tcPr>
            <w:tcW w:w="1984" w:type="dxa"/>
          </w:tcPr>
          <w:p w:rsidR="00CF1661" w:rsidRPr="00AD2587" w:rsidRDefault="00CF1661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F1661" w:rsidRPr="00AD2587" w:rsidTr="00B47081">
        <w:tc>
          <w:tcPr>
            <w:tcW w:w="675" w:type="dxa"/>
            <w:gridSpan w:val="2"/>
          </w:tcPr>
          <w:p w:rsidR="00CF1661" w:rsidRPr="00AD2587" w:rsidRDefault="00CF1661" w:rsidP="00CF1661">
            <w:pPr>
              <w:pStyle w:val="a8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CF1661" w:rsidRPr="00AD2587" w:rsidRDefault="00CF1661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совместно с врачом спец</w:t>
            </w: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>иализированной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 xml:space="preserve"> скорой помощи, при отсутствии результата от проведенной ранее терапии, вводят седативные нейролептики: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аминазин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тизерцин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  (до 3-4 </w:t>
            </w:r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>миллилитров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 xml:space="preserve"> 2,5% раствора)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трифтазин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 5миллиграмм,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галоперидол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 5-10 миллиграмм</w:t>
            </w:r>
          </w:p>
        </w:tc>
        <w:tc>
          <w:tcPr>
            <w:tcW w:w="1984" w:type="dxa"/>
          </w:tcPr>
          <w:p w:rsidR="00CF1661" w:rsidRPr="00AD2587" w:rsidRDefault="00CF1661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F1661" w:rsidRPr="00AD2587" w:rsidTr="00B47081">
        <w:tc>
          <w:tcPr>
            <w:tcW w:w="7338" w:type="dxa"/>
            <w:gridSpan w:val="3"/>
          </w:tcPr>
          <w:p w:rsidR="00CF1661" w:rsidRPr="00AD2587" w:rsidRDefault="00CF1661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984" w:type="dxa"/>
          </w:tcPr>
          <w:p w:rsidR="00CF1661" w:rsidRPr="00AD2587" w:rsidRDefault="00CF1661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</w:tbl>
    <w:p w:rsidR="00F65475" w:rsidRPr="00AD2587" w:rsidRDefault="00F65475">
      <w:pPr>
        <w:rPr>
          <w:rFonts w:ascii="Times New Roman" w:hAnsi="Times New Roman"/>
          <w:sz w:val="28"/>
          <w:szCs w:val="28"/>
        </w:rPr>
      </w:pPr>
    </w:p>
    <w:p w:rsidR="004C5F55" w:rsidRDefault="004C5F55">
      <w:pPr>
        <w:rPr>
          <w:rFonts w:ascii="Times New Roman" w:hAnsi="Times New Roman"/>
          <w:sz w:val="28"/>
          <w:szCs w:val="28"/>
        </w:rPr>
      </w:pPr>
    </w:p>
    <w:p w:rsidR="008F2584" w:rsidRDefault="008F2584">
      <w:pPr>
        <w:rPr>
          <w:rFonts w:ascii="Times New Roman" w:hAnsi="Times New Roman"/>
          <w:sz w:val="28"/>
          <w:szCs w:val="28"/>
        </w:rPr>
      </w:pPr>
    </w:p>
    <w:p w:rsidR="008F2584" w:rsidRDefault="008F2584">
      <w:pPr>
        <w:rPr>
          <w:rFonts w:ascii="Times New Roman" w:hAnsi="Times New Roman"/>
          <w:sz w:val="28"/>
          <w:szCs w:val="28"/>
        </w:rPr>
      </w:pPr>
    </w:p>
    <w:p w:rsidR="008F2584" w:rsidRDefault="008F2584">
      <w:pPr>
        <w:rPr>
          <w:rFonts w:ascii="Times New Roman" w:hAnsi="Times New Roman"/>
          <w:sz w:val="28"/>
          <w:szCs w:val="28"/>
        </w:rPr>
      </w:pPr>
    </w:p>
    <w:p w:rsidR="008F2584" w:rsidRPr="00AD2587" w:rsidRDefault="008F2584">
      <w:pPr>
        <w:rPr>
          <w:rFonts w:ascii="Times New Roman" w:hAnsi="Times New Roman"/>
          <w:sz w:val="28"/>
          <w:szCs w:val="28"/>
        </w:rPr>
      </w:pPr>
    </w:p>
    <w:p w:rsidR="00645D59" w:rsidRPr="00AD2587" w:rsidRDefault="00645D59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587">
        <w:rPr>
          <w:rFonts w:ascii="Times New Roman" w:hAnsi="Times New Roman"/>
          <w:b/>
          <w:sz w:val="28"/>
          <w:szCs w:val="28"/>
        </w:rPr>
        <w:lastRenderedPageBreak/>
        <w:t>Алгоритм создания практического навыка</w:t>
      </w:r>
    </w:p>
    <w:p w:rsidR="00645D59" w:rsidRPr="00AD2587" w:rsidRDefault="00645D59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587">
        <w:rPr>
          <w:rFonts w:ascii="Times New Roman" w:hAnsi="Times New Roman"/>
          <w:b/>
          <w:sz w:val="28"/>
          <w:szCs w:val="28"/>
          <w:lang w:val="uz-Cyrl-UZ"/>
        </w:rPr>
        <w:t xml:space="preserve">по </w:t>
      </w:r>
      <w:r w:rsidRPr="00AD2587">
        <w:rPr>
          <w:rFonts w:ascii="Times New Roman" w:hAnsi="Times New Roman"/>
          <w:b/>
          <w:sz w:val="28"/>
          <w:szCs w:val="28"/>
        </w:rPr>
        <w:t>выявлению объективных признаков зависимости от</w:t>
      </w:r>
    </w:p>
    <w:p w:rsidR="00645D59" w:rsidRPr="00AD2587" w:rsidRDefault="00645D59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587">
        <w:rPr>
          <w:rFonts w:ascii="Times New Roman" w:hAnsi="Times New Roman"/>
          <w:b/>
          <w:sz w:val="28"/>
          <w:szCs w:val="28"/>
        </w:rPr>
        <w:t xml:space="preserve"> психоактивных веществ (ПАВ).</w:t>
      </w:r>
    </w:p>
    <w:p w:rsidR="00645D59" w:rsidRPr="00AD2587" w:rsidRDefault="00645D59" w:rsidP="0064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329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7"/>
        <w:gridCol w:w="1977"/>
        <w:gridCol w:w="7"/>
      </w:tblGrid>
      <w:tr w:rsidR="00F86D5E" w:rsidRPr="00AD2587" w:rsidTr="00F86D5E">
        <w:tc>
          <w:tcPr>
            <w:tcW w:w="675" w:type="dxa"/>
            <w:vAlign w:val="center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6670" w:type="dxa"/>
            <w:gridSpan w:val="2"/>
            <w:vAlign w:val="center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Последовательность действие</w:t>
            </w:r>
          </w:p>
        </w:tc>
        <w:tc>
          <w:tcPr>
            <w:tcW w:w="1984" w:type="dxa"/>
            <w:gridSpan w:val="2"/>
            <w:vAlign w:val="center"/>
          </w:tcPr>
          <w:p w:rsidR="00F86D5E" w:rsidRPr="00AD2587" w:rsidRDefault="00F86D5E" w:rsidP="00B47081">
            <w:pPr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Выполнение+/-</w:t>
            </w:r>
          </w:p>
        </w:tc>
      </w:tr>
      <w:tr w:rsidR="00F86D5E" w:rsidRPr="00AD2587" w:rsidTr="00F86D5E">
        <w:trPr>
          <w:gridAfter w:val="1"/>
          <w:wAfter w:w="7" w:type="dxa"/>
        </w:trPr>
        <w:tc>
          <w:tcPr>
            <w:tcW w:w="675" w:type="dxa"/>
          </w:tcPr>
          <w:p w:rsidR="00F86D5E" w:rsidRPr="00AD2587" w:rsidRDefault="00F86D5E" w:rsidP="00F86D5E">
            <w:pPr>
              <w:pStyle w:val="a8"/>
              <w:numPr>
                <w:ilvl w:val="0"/>
                <w:numId w:val="7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  <w:vAlign w:val="center"/>
          </w:tcPr>
          <w:p w:rsidR="00F86D5E" w:rsidRPr="00AD2587" w:rsidRDefault="00F86D5E" w:rsidP="006E1A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Инъекция склер</w:t>
            </w:r>
          </w:p>
        </w:tc>
        <w:tc>
          <w:tcPr>
            <w:tcW w:w="1984" w:type="dxa"/>
            <w:gridSpan w:val="2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F86D5E">
        <w:trPr>
          <w:gridAfter w:val="1"/>
          <w:wAfter w:w="7" w:type="dxa"/>
        </w:trPr>
        <w:tc>
          <w:tcPr>
            <w:tcW w:w="675" w:type="dxa"/>
          </w:tcPr>
          <w:p w:rsidR="00F86D5E" w:rsidRPr="00AD2587" w:rsidRDefault="00F86D5E" w:rsidP="00F86D5E">
            <w:pPr>
              <w:pStyle w:val="a8"/>
              <w:numPr>
                <w:ilvl w:val="0"/>
                <w:numId w:val="7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  <w:vAlign w:val="center"/>
          </w:tcPr>
          <w:p w:rsidR="00F86D5E" w:rsidRPr="00AD2587" w:rsidRDefault="00F86D5E" w:rsidP="006E1A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Тремор пальцев, языка</w:t>
            </w:r>
          </w:p>
        </w:tc>
        <w:tc>
          <w:tcPr>
            <w:tcW w:w="1984" w:type="dxa"/>
            <w:gridSpan w:val="2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F86D5E">
        <w:trPr>
          <w:gridAfter w:val="1"/>
          <w:wAfter w:w="7" w:type="dxa"/>
        </w:trPr>
        <w:tc>
          <w:tcPr>
            <w:tcW w:w="675" w:type="dxa"/>
          </w:tcPr>
          <w:p w:rsidR="00F86D5E" w:rsidRPr="00AD2587" w:rsidRDefault="00F86D5E" w:rsidP="00F86D5E">
            <w:pPr>
              <w:pStyle w:val="a8"/>
              <w:numPr>
                <w:ilvl w:val="0"/>
                <w:numId w:val="7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  <w:vAlign w:val="center"/>
          </w:tcPr>
          <w:p w:rsidR="00F86D5E" w:rsidRPr="00AD2587" w:rsidRDefault="00F86D5E" w:rsidP="006E1A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Увеличение печени</w:t>
            </w:r>
          </w:p>
        </w:tc>
        <w:tc>
          <w:tcPr>
            <w:tcW w:w="1984" w:type="dxa"/>
            <w:gridSpan w:val="2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F86D5E">
        <w:trPr>
          <w:gridAfter w:val="1"/>
          <w:wAfter w:w="7" w:type="dxa"/>
        </w:trPr>
        <w:tc>
          <w:tcPr>
            <w:tcW w:w="675" w:type="dxa"/>
          </w:tcPr>
          <w:p w:rsidR="00F86D5E" w:rsidRPr="00AD2587" w:rsidRDefault="00F86D5E" w:rsidP="00F86D5E">
            <w:pPr>
              <w:pStyle w:val="a8"/>
              <w:numPr>
                <w:ilvl w:val="0"/>
                <w:numId w:val="7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  <w:vAlign w:val="center"/>
          </w:tcPr>
          <w:p w:rsidR="00F86D5E" w:rsidRPr="00AD2587" w:rsidRDefault="00F86D5E" w:rsidP="006E1A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Усиление сосудистого рисунка на коже лица</w:t>
            </w:r>
          </w:p>
        </w:tc>
        <w:tc>
          <w:tcPr>
            <w:tcW w:w="1984" w:type="dxa"/>
            <w:gridSpan w:val="2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F86D5E">
        <w:trPr>
          <w:gridAfter w:val="1"/>
          <w:wAfter w:w="7" w:type="dxa"/>
        </w:trPr>
        <w:tc>
          <w:tcPr>
            <w:tcW w:w="675" w:type="dxa"/>
          </w:tcPr>
          <w:p w:rsidR="00F86D5E" w:rsidRPr="00AD2587" w:rsidRDefault="00F86D5E" w:rsidP="00F86D5E">
            <w:pPr>
              <w:pStyle w:val="a8"/>
              <w:numPr>
                <w:ilvl w:val="0"/>
                <w:numId w:val="7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  <w:vAlign w:val="center"/>
          </w:tcPr>
          <w:p w:rsidR="00F86D5E" w:rsidRPr="00AD2587" w:rsidRDefault="00F86D5E" w:rsidP="006E1A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Запах алкоголя («перегара»)</w:t>
            </w:r>
          </w:p>
        </w:tc>
        <w:tc>
          <w:tcPr>
            <w:tcW w:w="1984" w:type="dxa"/>
            <w:gridSpan w:val="2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F86D5E">
        <w:trPr>
          <w:gridAfter w:val="1"/>
          <w:wAfter w:w="7" w:type="dxa"/>
        </w:trPr>
        <w:tc>
          <w:tcPr>
            <w:tcW w:w="675" w:type="dxa"/>
          </w:tcPr>
          <w:p w:rsidR="00F86D5E" w:rsidRPr="00AD2587" w:rsidRDefault="00F86D5E" w:rsidP="00F86D5E">
            <w:pPr>
              <w:pStyle w:val="a8"/>
              <w:numPr>
                <w:ilvl w:val="0"/>
                <w:numId w:val="7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  <w:vAlign w:val="center"/>
          </w:tcPr>
          <w:p w:rsidR="00F86D5E" w:rsidRPr="00AD2587" w:rsidRDefault="00F86D5E" w:rsidP="006E1A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Расширение зрачков, следы инъекций («колодцы», «дорожки», запустение вен), раздражение слизистой носа</w:t>
            </w:r>
          </w:p>
        </w:tc>
        <w:tc>
          <w:tcPr>
            <w:tcW w:w="1984" w:type="dxa"/>
            <w:gridSpan w:val="2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F86D5E">
        <w:trPr>
          <w:gridAfter w:val="1"/>
          <w:wAfter w:w="7" w:type="dxa"/>
        </w:trPr>
        <w:tc>
          <w:tcPr>
            <w:tcW w:w="7338" w:type="dxa"/>
            <w:gridSpan w:val="2"/>
          </w:tcPr>
          <w:p w:rsidR="00F86D5E" w:rsidRPr="00AD2587" w:rsidRDefault="00F86D5E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</w:tbl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F2584" w:rsidRDefault="008F2584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F2584" w:rsidRDefault="008F2584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F2584" w:rsidRDefault="008F2584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F2584" w:rsidRDefault="008F2584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F2584" w:rsidRPr="00AD2587" w:rsidRDefault="008F2584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32E72" w:rsidRPr="00AD2587" w:rsidRDefault="00432E72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32E72" w:rsidRPr="00AD2587" w:rsidRDefault="00432E72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32E72" w:rsidRPr="00AD2587" w:rsidRDefault="00432E72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32E72" w:rsidRPr="00AD2587" w:rsidRDefault="00432E72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32E72" w:rsidRPr="00AD2587" w:rsidRDefault="00432E72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1BD" w:rsidRPr="00AD2587" w:rsidRDefault="006B01BD" w:rsidP="006B01BD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587">
        <w:rPr>
          <w:rFonts w:ascii="Times New Roman" w:hAnsi="Times New Roman"/>
          <w:b/>
          <w:sz w:val="28"/>
          <w:szCs w:val="28"/>
        </w:rPr>
        <w:lastRenderedPageBreak/>
        <w:t>Практический навык при оказании медицинской помощи больному с эпилептическим припадком и эпилептическим статусом</w:t>
      </w:r>
    </w:p>
    <w:p w:rsidR="00EF6AA9" w:rsidRPr="00AD2587" w:rsidRDefault="00EF6AA9" w:rsidP="00EF6AA9">
      <w:pPr>
        <w:spacing w:after="0" w:line="240" w:lineRule="auto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45D59" w:rsidRPr="00AD2587" w:rsidRDefault="00645D59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668"/>
        <w:gridCol w:w="7"/>
        <w:gridCol w:w="6663"/>
        <w:gridCol w:w="1984"/>
      </w:tblGrid>
      <w:tr w:rsidR="00F86D5E" w:rsidRPr="00AD2587" w:rsidTr="00B47081">
        <w:tc>
          <w:tcPr>
            <w:tcW w:w="668" w:type="dxa"/>
            <w:vAlign w:val="center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6670" w:type="dxa"/>
            <w:gridSpan w:val="2"/>
            <w:vAlign w:val="center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Последовательность действие</w:t>
            </w:r>
          </w:p>
        </w:tc>
        <w:tc>
          <w:tcPr>
            <w:tcW w:w="1984" w:type="dxa"/>
            <w:vAlign w:val="center"/>
          </w:tcPr>
          <w:p w:rsidR="00F86D5E" w:rsidRPr="00AD2587" w:rsidRDefault="00F86D5E" w:rsidP="00B47081">
            <w:pPr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Выполнение+/-</w:t>
            </w:r>
          </w:p>
        </w:tc>
      </w:tr>
      <w:tr w:rsidR="00F86D5E" w:rsidRPr="00AD2587" w:rsidTr="00B47081">
        <w:tc>
          <w:tcPr>
            <w:tcW w:w="675" w:type="dxa"/>
            <w:gridSpan w:val="2"/>
          </w:tcPr>
          <w:p w:rsidR="00F86D5E" w:rsidRPr="00AD2587" w:rsidRDefault="00F86D5E" w:rsidP="00F86D5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86D5E" w:rsidRPr="00AD2587" w:rsidRDefault="00F86D5E" w:rsidP="002F0BF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Освобождение территории от посторонних лиц, предотвращение травматизации (убрать твердые предметы, подложить мягкую материю)</w:t>
            </w:r>
          </w:p>
        </w:tc>
        <w:tc>
          <w:tcPr>
            <w:tcW w:w="1984" w:type="dxa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B47081">
        <w:tc>
          <w:tcPr>
            <w:tcW w:w="675" w:type="dxa"/>
            <w:gridSpan w:val="2"/>
          </w:tcPr>
          <w:p w:rsidR="00F86D5E" w:rsidRPr="00AD2587" w:rsidRDefault="00F86D5E" w:rsidP="00F86D5E">
            <w:pPr>
              <w:pStyle w:val="a8"/>
              <w:numPr>
                <w:ilvl w:val="0"/>
                <w:numId w:val="8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86D5E" w:rsidRPr="00AD2587" w:rsidRDefault="00F86D5E" w:rsidP="002F0BF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Поворот головы на бок для предотвращения аспирации</w:t>
            </w:r>
          </w:p>
        </w:tc>
        <w:tc>
          <w:tcPr>
            <w:tcW w:w="1984" w:type="dxa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B47081">
        <w:tc>
          <w:tcPr>
            <w:tcW w:w="675" w:type="dxa"/>
            <w:gridSpan w:val="2"/>
          </w:tcPr>
          <w:p w:rsidR="00F86D5E" w:rsidRPr="00AD2587" w:rsidRDefault="00F86D5E" w:rsidP="00F86D5E">
            <w:pPr>
              <w:pStyle w:val="a8"/>
              <w:numPr>
                <w:ilvl w:val="0"/>
                <w:numId w:val="8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86D5E" w:rsidRPr="00AD2587" w:rsidRDefault="00F86D5E" w:rsidP="002F0BF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Отказ от насильственного удержания тела (иначе возможны переломы, разрывы связок и мышц)</w:t>
            </w:r>
          </w:p>
        </w:tc>
        <w:tc>
          <w:tcPr>
            <w:tcW w:w="1984" w:type="dxa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B47081">
        <w:tc>
          <w:tcPr>
            <w:tcW w:w="675" w:type="dxa"/>
            <w:gridSpan w:val="2"/>
          </w:tcPr>
          <w:p w:rsidR="00F86D5E" w:rsidRPr="00AD2587" w:rsidRDefault="00F86D5E" w:rsidP="00F86D5E">
            <w:pPr>
              <w:pStyle w:val="a8"/>
              <w:numPr>
                <w:ilvl w:val="0"/>
                <w:numId w:val="8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86D5E" w:rsidRPr="00AD2587" w:rsidRDefault="00F86D5E" w:rsidP="002F0BF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При отсутствии сознания по выходу из эпилептического припадка и развития повторного –  вызов реанимации</w:t>
            </w:r>
          </w:p>
        </w:tc>
        <w:tc>
          <w:tcPr>
            <w:tcW w:w="1984" w:type="dxa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B47081">
        <w:tc>
          <w:tcPr>
            <w:tcW w:w="675" w:type="dxa"/>
            <w:gridSpan w:val="2"/>
          </w:tcPr>
          <w:p w:rsidR="00F86D5E" w:rsidRPr="00AD2587" w:rsidRDefault="00F86D5E" w:rsidP="00F86D5E">
            <w:pPr>
              <w:pStyle w:val="a8"/>
              <w:numPr>
                <w:ilvl w:val="0"/>
                <w:numId w:val="8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86D5E" w:rsidRPr="00AD2587" w:rsidRDefault="00F86D5E" w:rsidP="002F0B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дегидратационная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 терапия (сернокислая магнезия, лазикс, 40% раствор глюкозы)</w:t>
            </w:r>
          </w:p>
        </w:tc>
        <w:tc>
          <w:tcPr>
            <w:tcW w:w="1984" w:type="dxa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B47081">
        <w:tc>
          <w:tcPr>
            <w:tcW w:w="675" w:type="dxa"/>
            <w:gridSpan w:val="2"/>
          </w:tcPr>
          <w:p w:rsidR="00F86D5E" w:rsidRPr="00AD2587" w:rsidRDefault="00F86D5E" w:rsidP="00F86D5E">
            <w:pPr>
              <w:pStyle w:val="a8"/>
              <w:numPr>
                <w:ilvl w:val="0"/>
                <w:numId w:val="8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86D5E" w:rsidRPr="00AD2587" w:rsidRDefault="00F86D5E" w:rsidP="002F0B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введение седативных транквилизаторов, имеющих антиконвульсивное действие (диазепам, валиум, седуксен, реланиум, дормикум, мидазолам и т.д.)</w:t>
            </w:r>
          </w:p>
        </w:tc>
        <w:tc>
          <w:tcPr>
            <w:tcW w:w="1984" w:type="dxa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B47081">
        <w:tc>
          <w:tcPr>
            <w:tcW w:w="675" w:type="dxa"/>
            <w:gridSpan w:val="2"/>
          </w:tcPr>
          <w:p w:rsidR="00F86D5E" w:rsidRPr="00AD2587" w:rsidRDefault="00F86D5E" w:rsidP="00F86D5E">
            <w:pPr>
              <w:pStyle w:val="a8"/>
              <w:numPr>
                <w:ilvl w:val="0"/>
                <w:numId w:val="8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86D5E" w:rsidRPr="00AD2587" w:rsidRDefault="00F86D5E" w:rsidP="002F0B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 xml:space="preserve">введение при необходимости симптоматических средств (сердечные и дыхательные аналептики: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корглюкон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строфантин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лобелин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бемегрид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>, адреналин, преднизолон).</w:t>
            </w:r>
          </w:p>
        </w:tc>
        <w:tc>
          <w:tcPr>
            <w:tcW w:w="1984" w:type="dxa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B47081">
        <w:tc>
          <w:tcPr>
            <w:tcW w:w="675" w:type="dxa"/>
            <w:gridSpan w:val="2"/>
          </w:tcPr>
          <w:p w:rsidR="00F86D5E" w:rsidRPr="00AD2587" w:rsidRDefault="00F86D5E" w:rsidP="00F86D5E">
            <w:pPr>
              <w:pStyle w:val="a8"/>
              <w:numPr>
                <w:ilvl w:val="0"/>
                <w:numId w:val="8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F86D5E" w:rsidRPr="00AD2587" w:rsidRDefault="00F86D5E" w:rsidP="002F0B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транспортировка в реанимационное отделение</w:t>
            </w:r>
          </w:p>
        </w:tc>
        <w:tc>
          <w:tcPr>
            <w:tcW w:w="1984" w:type="dxa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B47081">
        <w:tc>
          <w:tcPr>
            <w:tcW w:w="7338" w:type="dxa"/>
            <w:gridSpan w:val="3"/>
          </w:tcPr>
          <w:p w:rsidR="00F86D5E" w:rsidRPr="00AD2587" w:rsidRDefault="00F86D5E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984" w:type="dxa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</w:tbl>
    <w:p w:rsidR="00F86D5E" w:rsidRPr="00AD2587" w:rsidRDefault="00F86D5E">
      <w:pPr>
        <w:rPr>
          <w:rFonts w:ascii="Times New Roman" w:hAnsi="Times New Roman"/>
          <w:sz w:val="28"/>
          <w:szCs w:val="28"/>
        </w:rPr>
      </w:pPr>
    </w:p>
    <w:p w:rsidR="00307007" w:rsidRPr="00AD2587" w:rsidRDefault="00307007">
      <w:pPr>
        <w:rPr>
          <w:rFonts w:ascii="Times New Roman" w:hAnsi="Times New Roman"/>
          <w:sz w:val="28"/>
          <w:szCs w:val="28"/>
        </w:rPr>
      </w:pPr>
    </w:p>
    <w:p w:rsidR="006B01BD" w:rsidRDefault="006B01BD">
      <w:pPr>
        <w:rPr>
          <w:rFonts w:ascii="Times New Roman" w:hAnsi="Times New Roman"/>
          <w:sz w:val="28"/>
          <w:szCs w:val="28"/>
        </w:rPr>
      </w:pPr>
    </w:p>
    <w:p w:rsidR="008F2584" w:rsidRDefault="008F2584">
      <w:pPr>
        <w:rPr>
          <w:rFonts w:ascii="Times New Roman" w:hAnsi="Times New Roman"/>
          <w:sz w:val="28"/>
          <w:szCs w:val="28"/>
        </w:rPr>
      </w:pPr>
    </w:p>
    <w:p w:rsidR="008F2584" w:rsidRDefault="008F2584">
      <w:pPr>
        <w:rPr>
          <w:rFonts w:ascii="Times New Roman" w:hAnsi="Times New Roman"/>
          <w:sz w:val="28"/>
          <w:szCs w:val="28"/>
        </w:rPr>
      </w:pPr>
    </w:p>
    <w:p w:rsidR="008F2584" w:rsidRDefault="008F2584">
      <w:pPr>
        <w:rPr>
          <w:rFonts w:ascii="Times New Roman" w:hAnsi="Times New Roman"/>
          <w:sz w:val="28"/>
          <w:szCs w:val="28"/>
        </w:rPr>
      </w:pPr>
    </w:p>
    <w:p w:rsidR="008F2584" w:rsidRDefault="008F2584">
      <w:pPr>
        <w:rPr>
          <w:rFonts w:ascii="Times New Roman" w:hAnsi="Times New Roman"/>
          <w:sz w:val="28"/>
          <w:szCs w:val="28"/>
        </w:rPr>
      </w:pPr>
    </w:p>
    <w:p w:rsidR="008F2584" w:rsidRDefault="008F2584">
      <w:pPr>
        <w:rPr>
          <w:rFonts w:ascii="Times New Roman" w:hAnsi="Times New Roman"/>
          <w:sz w:val="28"/>
          <w:szCs w:val="28"/>
        </w:rPr>
      </w:pPr>
    </w:p>
    <w:p w:rsidR="008F2584" w:rsidRPr="00AD2587" w:rsidRDefault="008F2584">
      <w:pPr>
        <w:rPr>
          <w:rFonts w:ascii="Times New Roman" w:hAnsi="Times New Roman"/>
          <w:sz w:val="28"/>
          <w:szCs w:val="28"/>
        </w:rPr>
      </w:pPr>
    </w:p>
    <w:p w:rsidR="006B01BD" w:rsidRPr="00AD2587" w:rsidRDefault="006B01BD">
      <w:pPr>
        <w:rPr>
          <w:rFonts w:ascii="Times New Roman" w:hAnsi="Times New Roman"/>
          <w:sz w:val="28"/>
          <w:szCs w:val="28"/>
        </w:rPr>
      </w:pPr>
    </w:p>
    <w:p w:rsidR="004C5F55" w:rsidRPr="00AD2587" w:rsidRDefault="004C5F55">
      <w:pPr>
        <w:rPr>
          <w:rFonts w:ascii="Times New Roman" w:hAnsi="Times New Roman"/>
          <w:sz w:val="28"/>
          <w:szCs w:val="28"/>
        </w:rPr>
      </w:pPr>
    </w:p>
    <w:p w:rsidR="00307007" w:rsidRPr="00AD2587" w:rsidRDefault="00307007" w:rsidP="003070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proofErr w:type="spellStart"/>
      <w:r w:rsidRPr="00AD2587">
        <w:rPr>
          <w:rFonts w:ascii="Times New Roman" w:hAnsi="Times New Roman"/>
          <w:b/>
          <w:color w:val="000000"/>
          <w:sz w:val="28"/>
          <w:szCs w:val="28"/>
        </w:rPr>
        <w:t>Алгорит</w:t>
      </w:r>
      <w:proofErr w:type="spellEnd"/>
      <w:r w:rsidRPr="00AD2587">
        <w:rPr>
          <w:rFonts w:ascii="Times New Roman" w:hAnsi="Times New Roman"/>
          <w:b/>
          <w:color w:val="000000"/>
          <w:sz w:val="28"/>
          <w:szCs w:val="28"/>
          <w:lang w:val="uz-Cyrl-UZ"/>
        </w:rPr>
        <w:t>м</w:t>
      </w:r>
      <w:r w:rsidRPr="00AD2587">
        <w:rPr>
          <w:rFonts w:ascii="Times New Roman" w:hAnsi="Times New Roman"/>
          <w:b/>
          <w:color w:val="000000"/>
          <w:sz w:val="28"/>
          <w:szCs w:val="28"/>
        </w:rPr>
        <w:t xml:space="preserve"> создания </w:t>
      </w:r>
      <w:proofErr w:type="spellStart"/>
      <w:r w:rsidRPr="00AD2587">
        <w:rPr>
          <w:rFonts w:ascii="Times New Roman" w:hAnsi="Times New Roman"/>
          <w:b/>
          <w:color w:val="000000"/>
          <w:sz w:val="28"/>
          <w:szCs w:val="28"/>
        </w:rPr>
        <w:t>практическ</w:t>
      </w:r>
      <w:proofErr w:type="spellEnd"/>
      <w:r w:rsidRPr="00AD2587">
        <w:rPr>
          <w:rFonts w:ascii="Times New Roman" w:hAnsi="Times New Roman"/>
          <w:b/>
          <w:color w:val="000000"/>
          <w:sz w:val="28"/>
          <w:szCs w:val="28"/>
          <w:lang w:val="uz-Cyrl-UZ"/>
        </w:rPr>
        <w:t>ого</w:t>
      </w:r>
      <w:r w:rsidRPr="00AD2587">
        <w:rPr>
          <w:rFonts w:ascii="Times New Roman" w:hAnsi="Times New Roman"/>
          <w:b/>
          <w:color w:val="000000"/>
          <w:sz w:val="28"/>
          <w:szCs w:val="28"/>
        </w:rPr>
        <w:t xml:space="preserve"> навык</w:t>
      </w:r>
      <w:r w:rsidRPr="00AD2587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а </w:t>
      </w:r>
      <w:proofErr w:type="gramStart"/>
      <w:r w:rsidRPr="00AD2587">
        <w:rPr>
          <w:rFonts w:ascii="Times New Roman" w:hAnsi="Times New Roman"/>
          <w:b/>
          <w:color w:val="000000"/>
          <w:sz w:val="28"/>
          <w:szCs w:val="28"/>
          <w:lang w:val="uz-Cyrl-UZ"/>
        </w:rPr>
        <w:t>по</w:t>
      </w:r>
      <w:proofErr w:type="gramEnd"/>
    </w:p>
    <w:p w:rsidR="00307007" w:rsidRPr="00AD2587" w:rsidRDefault="00307007" w:rsidP="003070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proofErr w:type="spellStart"/>
      <w:r w:rsidRPr="00AD2587">
        <w:rPr>
          <w:rFonts w:ascii="Times New Roman" w:hAnsi="Times New Roman"/>
          <w:b/>
          <w:color w:val="000000"/>
          <w:sz w:val="28"/>
          <w:szCs w:val="28"/>
        </w:rPr>
        <w:t>оказани</w:t>
      </w:r>
      <w:proofErr w:type="spellEnd"/>
      <w:r w:rsidRPr="00AD2587">
        <w:rPr>
          <w:rFonts w:ascii="Times New Roman" w:hAnsi="Times New Roman"/>
          <w:b/>
          <w:color w:val="000000"/>
          <w:sz w:val="28"/>
          <w:szCs w:val="28"/>
          <w:lang w:val="uz-Cyrl-UZ"/>
        </w:rPr>
        <w:t>ю</w:t>
      </w:r>
      <w:r w:rsidRPr="00AD2587">
        <w:rPr>
          <w:rFonts w:ascii="Times New Roman" w:hAnsi="Times New Roman"/>
          <w:b/>
          <w:color w:val="000000"/>
          <w:sz w:val="28"/>
          <w:szCs w:val="28"/>
        </w:rPr>
        <w:t xml:space="preserve"> первой помощи при острой алкогольной интоксикации</w:t>
      </w:r>
    </w:p>
    <w:p w:rsidR="00307007" w:rsidRPr="00AD2587" w:rsidRDefault="00307007" w:rsidP="003070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307007" w:rsidRPr="00AD2587" w:rsidRDefault="00307007" w:rsidP="003070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307007" w:rsidRPr="00AD2587" w:rsidRDefault="00307007" w:rsidP="0030700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668"/>
        <w:gridCol w:w="7"/>
        <w:gridCol w:w="6663"/>
        <w:gridCol w:w="1984"/>
      </w:tblGrid>
      <w:tr w:rsidR="00F86D5E" w:rsidRPr="00AD2587" w:rsidTr="00B47081">
        <w:tc>
          <w:tcPr>
            <w:tcW w:w="668" w:type="dxa"/>
            <w:vAlign w:val="center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6670" w:type="dxa"/>
            <w:gridSpan w:val="2"/>
            <w:vAlign w:val="center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Последовательность действие</w:t>
            </w:r>
          </w:p>
        </w:tc>
        <w:tc>
          <w:tcPr>
            <w:tcW w:w="1984" w:type="dxa"/>
            <w:vAlign w:val="center"/>
          </w:tcPr>
          <w:p w:rsidR="00F86D5E" w:rsidRPr="00AD2587" w:rsidRDefault="00F86D5E" w:rsidP="00B47081">
            <w:pPr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Выполнение+/-</w:t>
            </w: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311EC9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Положение больного в боку, промывание желудок, ввести в него магния сульфат, а при отравлении суррогатами – и </w:t>
            </w:r>
            <w:proofErr w:type="gramStart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уголь</w:t>
            </w:r>
            <w:proofErr w:type="gramEnd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активированный или другие </w:t>
            </w:r>
            <w:proofErr w:type="spellStart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энтеросорбенты</w:t>
            </w:r>
            <w:proofErr w:type="spellEnd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, при наличие дыхательная недостаточность проводиться ИВЛ, СЛР.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9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311EC9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Ввести внутривенно 400-500 мл 4% раствора натрия гидрокарбоната;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9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311EC9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помощью заменителей плазмы и </w:t>
            </w:r>
            <w:proofErr w:type="spellStart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вазостимуляторив</w:t>
            </w:r>
            <w:proofErr w:type="spellEnd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поднять уровень артериального давления целесообразно также ввести внутривенно или внутримышечно 30 мг преднизолона </w:t>
            </w:r>
            <w:proofErr w:type="spellStart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гемисукцината</w:t>
            </w:r>
            <w:proofErr w:type="spellEnd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9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311EC9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Ввести внутривенно струйно 10 мл 5% раствора </w:t>
            </w:r>
            <w:proofErr w:type="spellStart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унитиола</w:t>
            </w:r>
            <w:proofErr w:type="spellEnd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, 30-40 мл 30% раствора натрия тиосульфата, 40 мл 40% раствора глюкозы, 4-6 мл 5% раствора витамина в</w:t>
            </w:r>
            <w:proofErr w:type="gramStart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, 4 мл 5% раствора витамина в6, а подкожно 1 мл 5% раствора никотиновой кислоты.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9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311EC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Дыхательные аналептики, </w:t>
            </w:r>
            <w:proofErr w:type="spellStart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кордиамин</w:t>
            </w:r>
            <w:proofErr w:type="gramStart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,б</w:t>
            </w:r>
            <w:proofErr w:type="gramEnd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емигрид</w:t>
            </w:r>
            <w:proofErr w:type="spellEnd"/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9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311EC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color w:val="000000"/>
                <w:sz w:val="28"/>
                <w:szCs w:val="28"/>
              </w:rPr>
              <w:t>Подлежат госпитализации, причем отравлены суррогатами алкоголя – в токсикологическое отделение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7338" w:type="dxa"/>
            <w:gridSpan w:val="3"/>
          </w:tcPr>
          <w:p w:rsidR="00AD2587" w:rsidRPr="00AD2587" w:rsidRDefault="00AD2587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</w:tbl>
    <w:p w:rsidR="004C5F55" w:rsidRPr="00AD2587" w:rsidRDefault="004C5F55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Default="004C5F55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584" w:rsidRDefault="008F2584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584" w:rsidRDefault="008F2584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584" w:rsidRDefault="008F2584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584" w:rsidRDefault="008F2584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584" w:rsidRDefault="008F2584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584" w:rsidRPr="00AD2587" w:rsidRDefault="008F2584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55" w:rsidRPr="00AD2587" w:rsidRDefault="004C5F55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007" w:rsidRPr="00AD2587" w:rsidRDefault="00307007" w:rsidP="00307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587">
        <w:rPr>
          <w:rFonts w:ascii="Times New Roman" w:hAnsi="Times New Roman"/>
          <w:b/>
          <w:sz w:val="28"/>
          <w:szCs w:val="28"/>
        </w:rPr>
        <w:lastRenderedPageBreak/>
        <w:t>Алгоритм создания практического навыка</w:t>
      </w:r>
    </w:p>
    <w:p w:rsidR="00307007" w:rsidRPr="00AD2587" w:rsidRDefault="00307007" w:rsidP="0030700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D2587">
        <w:rPr>
          <w:rFonts w:ascii="Times New Roman" w:hAnsi="Times New Roman"/>
          <w:b/>
          <w:sz w:val="28"/>
          <w:szCs w:val="28"/>
        </w:rPr>
        <w:t>при купировании нейролептического синдрома</w:t>
      </w:r>
    </w:p>
    <w:p w:rsidR="00307007" w:rsidRPr="00AD2587" w:rsidRDefault="00307007" w:rsidP="0030700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307007" w:rsidRPr="00AD2587" w:rsidRDefault="00307007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668"/>
        <w:gridCol w:w="7"/>
        <w:gridCol w:w="6663"/>
        <w:gridCol w:w="1984"/>
      </w:tblGrid>
      <w:tr w:rsidR="00F86D5E" w:rsidRPr="00AD2587" w:rsidTr="00B47081">
        <w:tc>
          <w:tcPr>
            <w:tcW w:w="668" w:type="dxa"/>
            <w:vAlign w:val="center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6670" w:type="dxa"/>
            <w:gridSpan w:val="2"/>
            <w:vAlign w:val="center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Последовательность действие</w:t>
            </w:r>
          </w:p>
        </w:tc>
        <w:tc>
          <w:tcPr>
            <w:tcW w:w="1984" w:type="dxa"/>
            <w:vAlign w:val="center"/>
          </w:tcPr>
          <w:p w:rsidR="00F86D5E" w:rsidRPr="00AD2587" w:rsidRDefault="00F86D5E" w:rsidP="00B47081">
            <w:pPr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Выполнение+/-</w:t>
            </w: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B470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>Прекращается введение нейролептика или других лекарств, повлекших за собой нарушения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B47081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 xml:space="preserve">Удаление остатков лекарственного препарата, </w:t>
            </w:r>
            <w:proofErr w:type="spellStart"/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>детоксикация</w:t>
            </w:r>
            <w:proofErr w:type="spellEnd"/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 xml:space="preserve"> – промывание полости желудка, кишечника, введение </w:t>
            </w:r>
            <w:proofErr w:type="spellStart"/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>энтеросорбента</w:t>
            </w:r>
            <w:proofErr w:type="spellEnd"/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>, введение диуретиков и по показаниям проводят очищение плазмы.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B47081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При выраженности экстрапирамидных расстройств необходимо</w:t>
            </w: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>раннее</w:t>
            </w: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 xml:space="preserve">и интенсивное применение корректоров: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циклодол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>от 6 до 12 миллиграмм.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>Чтобы снизить мышечный тонус.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B470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 xml:space="preserve">Под кожное введение </w:t>
            </w:r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 xml:space="preserve">2% 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 xml:space="preserve"> раствора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коффеина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 натрия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бензоата</w:t>
            </w:r>
            <w:proofErr w:type="spellEnd"/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B470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 xml:space="preserve">При неэффективности корректоров парентеральное введение  транквилизаторов с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миорелаксирующим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 действием (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диазепам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>,</w:t>
            </w: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реланиум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>, седуксен, валиум и т.д.)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>Восстановление водно-электролитного баланса.</w:t>
            </w: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B470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/>
              </w:rPr>
            </w:pPr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 xml:space="preserve">назначение </w:t>
            </w:r>
            <w:proofErr w:type="spellStart"/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>антипиретико</w:t>
            </w:r>
            <w:proofErr w:type="spellEnd"/>
            <w:r w:rsidRPr="00AD2587">
              <w:rPr>
                <w:rFonts w:ascii="Times New Roman" w:eastAsia="Times New Roman" w:hAnsi="Times New Roman"/>
                <w:sz w:val="28"/>
                <w:szCs w:val="28"/>
                <w:lang w:val="uz-Cyrl-UZ"/>
              </w:rPr>
              <w:t>в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B470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Проведение симптоматической терапии: при нарушении функции  дыхания  - введение дыхательных аналептиков  (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лобелин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цититон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,  коразол и т.д.),  для борьбы с коллапсом – парентеральное введение  симпатомиметических средств (адреналин,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мезатон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, кордиамин),  гормонов (преднизолон, гидрокортизон и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B47081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Направление к врачу – психиатру для решения роса о коррекции</w:t>
            </w: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AD2587">
              <w:rPr>
                <w:rFonts w:ascii="Times New Roman" w:hAnsi="Times New Roman"/>
                <w:sz w:val="28"/>
                <w:szCs w:val="28"/>
              </w:rPr>
              <w:t xml:space="preserve"> терапии</w:t>
            </w:r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D2587" w:rsidRPr="00AD2587" w:rsidTr="00B47081">
        <w:tc>
          <w:tcPr>
            <w:tcW w:w="675" w:type="dxa"/>
            <w:gridSpan w:val="2"/>
          </w:tcPr>
          <w:p w:rsidR="00AD2587" w:rsidRPr="00AD2587" w:rsidRDefault="00AD2587" w:rsidP="00F86D5E">
            <w:pPr>
              <w:pStyle w:val="a8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663" w:type="dxa"/>
          </w:tcPr>
          <w:p w:rsidR="00AD2587" w:rsidRPr="00AD2587" w:rsidRDefault="00AD2587" w:rsidP="00B470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eastAsia="Times New Roman" w:hAnsi="Times New Roman"/>
                <w:sz w:val="28"/>
                <w:szCs w:val="28"/>
              </w:rPr>
              <w:t>При развитии злокачественного нейролептического синдрома госпитализация в отделение интенсивной терапии.</w:t>
            </w:r>
          </w:p>
        </w:tc>
        <w:tc>
          <w:tcPr>
            <w:tcW w:w="1984" w:type="dxa"/>
          </w:tcPr>
          <w:p w:rsidR="00AD2587" w:rsidRPr="00AD2587" w:rsidRDefault="00AD2587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F86D5E" w:rsidRPr="00AD2587" w:rsidTr="00B47081">
        <w:tc>
          <w:tcPr>
            <w:tcW w:w="7338" w:type="dxa"/>
            <w:gridSpan w:val="3"/>
          </w:tcPr>
          <w:p w:rsidR="00F86D5E" w:rsidRPr="00AD2587" w:rsidRDefault="00F86D5E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984" w:type="dxa"/>
          </w:tcPr>
          <w:p w:rsidR="00F86D5E" w:rsidRPr="00AD2587" w:rsidRDefault="00F86D5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</w:tbl>
    <w:p w:rsidR="00C31FB8" w:rsidRDefault="00C31FB8">
      <w:pPr>
        <w:rPr>
          <w:rFonts w:ascii="Times New Roman" w:hAnsi="Times New Roman"/>
          <w:sz w:val="28"/>
          <w:szCs w:val="28"/>
        </w:rPr>
      </w:pPr>
    </w:p>
    <w:p w:rsidR="008F2584" w:rsidRDefault="008F2584">
      <w:pPr>
        <w:rPr>
          <w:rFonts w:ascii="Times New Roman" w:hAnsi="Times New Roman"/>
          <w:sz w:val="28"/>
          <w:szCs w:val="28"/>
        </w:rPr>
      </w:pPr>
    </w:p>
    <w:p w:rsidR="008F2584" w:rsidRDefault="008F2584">
      <w:pPr>
        <w:rPr>
          <w:rFonts w:ascii="Times New Roman" w:hAnsi="Times New Roman"/>
          <w:sz w:val="28"/>
          <w:szCs w:val="28"/>
        </w:rPr>
      </w:pPr>
    </w:p>
    <w:p w:rsidR="008F2584" w:rsidRPr="00AD2587" w:rsidRDefault="008F2584">
      <w:pPr>
        <w:rPr>
          <w:rFonts w:ascii="Times New Roman" w:hAnsi="Times New Roman"/>
          <w:sz w:val="28"/>
          <w:szCs w:val="28"/>
        </w:rPr>
      </w:pPr>
    </w:p>
    <w:p w:rsidR="00432E72" w:rsidRPr="00AD2587" w:rsidRDefault="00432E72" w:rsidP="00432E72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2587">
        <w:rPr>
          <w:rFonts w:ascii="Times New Roman" w:hAnsi="Times New Roman"/>
          <w:b/>
          <w:sz w:val="28"/>
          <w:szCs w:val="28"/>
        </w:rPr>
        <w:lastRenderedPageBreak/>
        <w:t>Практический навык по выявлению и оказанию помощи</w:t>
      </w:r>
      <w:r w:rsidRPr="00AD258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D2587">
        <w:rPr>
          <w:rFonts w:ascii="Times New Roman" w:hAnsi="Times New Roman"/>
          <w:b/>
          <w:sz w:val="28"/>
          <w:szCs w:val="28"/>
        </w:rPr>
        <w:t>больному с  суицидальным поведением</w:t>
      </w:r>
    </w:p>
    <w:p w:rsidR="00C31FB8" w:rsidRPr="00AD2587" w:rsidRDefault="00C31FB8" w:rsidP="00C31FB8">
      <w:pPr>
        <w:jc w:val="both"/>
        <w:rPr>
          <w:rFonts w:ascii="Times New Roman" w:hAnsi="Times New Roman"/>
          <w:sz w:val="28"/>
          <w:szCs w:val="28"/>
        </w:rPr>
      </w:pPr>
    </w:p>
    <w:p w:rsidR="006D630D" w:rsidRPr="00AD2587" w:rsidRDefault="006D630D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668"/>
        <w:gridCol w:w="6670"/>
        <w:gridCol w:w="1984"/>
      </w:tblGrid>
      <w:tr w:rsidR="004F611E" w:rsidRPr="00AD2587" w:rsidTr="00B47081">
        <w:tc>
          <w:tcPr>
            <w:tcW w:w="668" w:type="dxa"/>
            <w:vAlign w:val="center"/>
          </w:tcPr>
          <w:p w:rsidR="004F611E" w:rsidRPr="00AD2587" w:rsidRDefault="004F611E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6670" w:type="dxa"/>
            <w:vAlign w:val="center"/>
          </w:tcPr>
          <w:p w:rsidR="004F611E" w:rsidRPr="00AD2587" w:rsidRDefault="004F611E" w:rsidP="00B470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Последовательность действие</w:t>
            </w:r>
          </w:p>
        </w:tc>
        <w:tc>
          <w:tcPr>
            <w:tcW w:w="1984" w:type="dxa"/>
            <w:vAlign w:val="center"/>
          </w:tcPr>
          <w:p w:rsidR="004F611E" w:rsidRPr="00AD2587" w:rsidRDefault="004F611E" w:rsidP="004F611E">
            <w:pPr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Выполнение+/-</w:t>
            </w:r>
          </w:p>
        </w:tc>
      </w:tr>
      <w:tr w:rsidR="004F611E" w:rsidRPr="00AD2587" w:rsidTr="00B47081">
        <w:tc>
          <w:tcPr>
            <w:tcW w:w="668" w:type="dxa"/>
          </w:tcPr>
          <w:p w:rsidR="004F611E" w:rsidRPr="00AD2587" w:rsidRDefault="004F611E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6670" w:type="dxa"/>
          </w:tcPr>
          <w:p w:rsidR="004F611E" w:rsidRPr="00AD2587" w:rsidRDefault="004F611E" w:rsidP="00B47081">
            <w:pPr>
              <w:ind w:left="165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Выявление депрессивных и суицидальных мыслей</w:t>
            </w:r>
          </w:p>
        </w:tc>
        <w:tc>
          <w:tcPr>
            <w:tcW w:w="1984" w:type="dxa"/>
          </w:tcPr>
          <w:p w:rsidR="004F611E" w:rsidRPr="00AD2587" w:rsidRDefault="004F611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4F611E" w:rsidRPr="00AD2587" w:rsidTr="00B47081">
        <w:tc>
          <w:tcPr>
            <w:tcW w:w="668" w:type="dxa"/>
          </w:tcPr>
          <w:p w:rsidR="004F611E" w:rsidRPr="00AD2587" w:rsidRDefault="004F611E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6670" w:type="dxa"/>
          </w:tcPr>
          <w:p w:rsidR="004F611E" w:rsidRPr="00AD2587" w:rsidRDefault="004F611E" w:rsidP="00B47081">
            <w:pPr>
              <w:ind w:left="165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 xml:space="preserve">Во время  осмотра – выявление внешних признаков депрессии (бесцельный взгляд, угрюмое выражение лица,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гипомимия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>, непроизвольные вздохи и другие)</w:t>
            </w:r>
          </w:p>
        </w:tc>
        <w:tc>
          <w:tcPr>
            <w:tcW w:w="1984" w:type="dxa"/>
          </w:tcPr>
          <w:p w:rsidR="004F611E" w:rsidRPr="00AD2587" w:rsidRDefault="004F611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4F611E" w:rsidRPr="00AD2587" w:rsidTr="00B47081">
        <w:tc>
          <w:tcPr>
            <w:tcW w:w="668" w:type="dxa"/>
          </w:tcPr>
          <w:p w:rsidR="004F611E" w:rsidRPr="00AD2587" w:rsidRDefault="004F611E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6670" w:type="dxa"/>
          </w:tcPr>
          <w:p w:rsidR="004F611E" w:rsidRPr="00AD2587" w:rsidRDefault="004F611E" w:rsidP="00B47081">
            <w:pPr>
              <w:ind w:left="165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 xml:space="preserve">Во время беседы: ответы пессимистические, нежелание жить, </w:t>
            </w:r>
            <w:proofErr w:type="spellStart"/>
            <w:r w:rsidRPr="00AD2587">
              <w:rPr>
                <w:rFonts w:ascii="Times New Roman" w:hAnsi="Times New Roman"/>
                <w:sz w:val="28"/>
                <w:szCs w:val="28"/>
              </w:rPr>
              <w:t>ангедония</w:t>
            </w:r>
            <w:proofErr w:type="spell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F611E" w:rsidRPr="00AD2587" w:rsidRDefault="004F611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4F611E" w:rsidRPr="00AD2587" w:rsidTr="00B47081">
        <w:tc>
          <w:tcPr>
            <w:tcW w:w="668" w:type="dxa"/>
          </w:tcPr>
          <w:p w:rsidR="004F611E" w:rsidRPr="00AD2587" w:rsidRDefault="004F611E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6670" w:type="dxa"/>
          </w:tcPr>
          <w:p w:rsidR="004F611E" w:rsidRPr="00AD2587" w:rsidRDefault="004F611E" w:rsidP="00B47081">
            <w:pPr>
              <w:ind w:left="165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 xml:space="preserve">Идеи самообвинения и самоуничижения и как выход из </w:t>
            </w:r>
            <w:proofErr w:type="gramStart"/>
            <w:r w:rsidRPr="00AD2587">
              <w:rPr>
                <w:rFonts w:ascii="Times New Roman" w:hAnsi="Times New Roman"/>
                <w:sz w:val="28"/>
                <w:szCs w:val="28"/>
              </w:rPr>
              <w:t>жизненных</w:t>
            </w:r>
            <w:proofErr w:type="gram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 ситуаций-только совершение суицида </w:t>
            </w:r>
          </w:p>
        </w:tc>
        <w:tc>
          <w:tcPr>
            <w:tcW w:w="1984" w:type="dxa"/>
          </w:tcPr>
          <w:p w:rsidR="004F611E" w:rsidRPr="00AD2587" w:rsidRDefault="004F611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4F611E" w:rsidRPr="00AD2587" w:rsidTr="00B47081">
        <w:tc>
          <w:tcPr>
            <w:tcW w:w="668" w:type="dxa"/>
          </w:tcPr>
          <w:p w:rsidR="004F611E" w:rsidRPr="00AD2587" w:rsidRDefault="004F611E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6670" w:type="dxa"/>
          </w:tcPr>
          <w:p w:rsidR="004F611E" w:rsidRPr="00AD2587" w:rsidRDefault="004F611E" w:rsidP="00B47081">
            <w:pPr>
              <w:ind w:left="165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Определение причин суицидального поведения (в анамнезе суицидальные попытки,  наследственная отягощенность психическими заболеваниями,  одиночество, социальная дезадаптация)</w:t>
            </w:r>
          </w:p>
        </w:tc>
        <w:tc>
          <w:tcPr>
            <w:tcW w:w="1984" w:type="dxa"/>
          </w:tcPr>
          <w:p w:rsidR="004F611E" w:rsidRPr="00AD2587" w:rsidRDefault="004F611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4F611E" w:rsidRPr="00AD2587" w:rsidTr="00B47081">
        <w:tc>
          <w:tcPr>
            <w:tcW w:w="668" w:type="dxa"/>
          </w:tcPr>
          <w:p w:rsidR="004F611E" w:rsidRPr="00AD2587" w:rsidRDefault="004F611E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6670" w:type="dxa"/>
          </w:tcPr>
          <w:p w:rsidR="004F611E" w:rsidRPr="00AD2587" w:rsidRDefault="004F611E" w:rsidP="00B47081">
            <w:pPr>
              <w:ind w:left="165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Описание психического статуса депрессивного больного и оформление направления для госпитализации</w:t>
            </w:r>
          </w:p>
        </w:tc>
        <w:tc>
          <w:tcPr>
            <w:tcW w:w="1984" w:type="dxa"/>
          </w:tcPr>
          <w:p w:rsidR="004F611E" w:rsidRPr="00AD2587" w:rsidRDefault="004F611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4F611E" w:rsidRPr="00AD2587" w:rsidTr="00B47081">
        <w:tc>
          <w:tcPr>
            <w:tcW w:w="668" w:type="dxa"/>
          </w:tcPr>
          <w:p w:rsidR="004F611E" w:rsidRPr="00AD2587" w:rsidRDefault="004F611E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6670" w:type="dxa"/>
          </w:tcPr>
          <w:p w:rsidR="004F611E" w:rsidRPr="00AD2587" w:rsidRDefault="004F611E" w:rsidP="00B47081">
            <w:pPr>
              <w:ind w:left="165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 xml:space="preserve">Проведение пояснительной беседы с </w:t>
            </w:r>
            <w:proofErr w:type="gramStart"/>
            <w:r w:rsidRPr="00AD2587">
              <w:rPr>
                <w:rFonts w:ascii="Times New Roman" w:hAnsi="Times New Roman"/>
                <w:sz w:val="28"/>
                <w:szCs w:val="28"/>
              </w:rPr>
              <w:t>близкими</w:t>
            </w:r>
            <w:proofErr w:type="gramEnd"/>
            <w:r w:rsidRPr="00AD2587">
              <w:rPr>
                <w:rFonts w:ascii="Times New Roman" w:hAnsi="Times New Roman"/>
                <w:sz w:val="28"/>
                <w:szCs w:val="28"/>
              </w:rPr>
              <w:t xml:space="preserve"> суицидента</w:t>
            </w:r>
          </w:p>
        </w:tc>
        <w:tc>
          <w:tcPr>
            <w:tcW w:w="1984" w:type="dxa"/>
          </w:tcPr>
          <w:p w:rsidR="004F611E" w:rsidRPr="00AD2587" w:rsidRDefault="004F611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4F611E" w:rsidRPr="00AD2587" w:rsidTr="00B47081">
        <w:tc>
          <w:tcPr>
            <w:tcW w:w="668" w:type="dxa"/>
          </w:tcPr>
          <w:p w:rsidR="004F611E" w:rsidRPr="00AD2587" w:rsidRDefault="004F611E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D2587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6670" w:type="dxa"/>
          </w:tcPr>
          <w:p w:rsidR="004F611E" w:rsidRPr="00AD2587" w:rsidRDefault="004F611E" w:rsidP="00B47081">
            <w:pPr>
              <w:ind w:left="165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87">
              <w:rPr>
                <w:rFonts w:ascii="Times New Roman" w:hAnsi="Times New Roman"/>
                <w:sz w:val="28"/>
                <w:szCs w:val="28"/>
              </w:rPr>
              <w:t>Особенности ведения и госпитализации больного с суицидальным поведением</w:t>
            </w:r>
          </w:p>
        </w:tc>
        <w:tc>
          <w:tcPr>
            <w:tcW w:w="1984" w:type="dxa"/>
          </w:tcPr>
          <w:p w:rsidR="004F611E" w:rsidRPr="00AD2587" w:rsidRDefault="004F611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4F611E" w:rsidRPr="00AD2587" w:rsidTr="00B47081">
        <w:tc>
          <w:tcPr>
            <w:tcW w:w="7338" w:type="dxa"/>
            <w:gridSpan w:val="2"/>
          </w:tcPr>
          <w:p w:rsidR="004F611E" w:rsidRPr="00AD2587" w:rsidRDefault="004F611E" w:rsidP="00B47081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984" w:type="dxa"/>
          </w:tcPr>
          <w:p w:rsidR="004F611E" w:rsidRPr="00AD2587" w:rsidRDefault="004F611E" w:rsidP="00B47081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</w:tbl>
    <w:p w:rsidR="004F611E" w:rsidRPr="00AD2587" w:rsidRDefault="004F611E">
      <w:pPr>
        <w:rPr>
          <w:rFonts w:ascii="Times New Roman" w:hAnsi="Times New Roman"/>
          <w:sz w:val="28"/>
          <w:szCs w:val="28"/>
        </w:rPr>
      </w:pPr>
    </w:p>
    <w:p w:rsidR="00F86D5E" w:rsidRPr="00AD2587" w:rsidRDefault="00F86D5E">
      <w:pPr>
        <w:rPr>
          <w:rFonts w:ascii="Times New Roman" w:hAnsi="Times New Roman"/>
          <w:sz w:val="28"/>
          <w:szCs w:val="28"/>
        </w:rPr>
      </w:pPr>
    </w:p>
    <w:p w:rsidR="00F86D5E" w:rsidRPr="00AD2587" w:rsidRDefault="00F86D5E">
      <w:pPr>
        <w:rPr>
          <w:rFonts w:ascii="Times New Roman" w:hAnsi="Times New Roman"/>
          <w:sz w:val="28"/>
          <w:szCs w:val="28"/>
        </w:rPr>
      </w:pPr>
    </w:p>
    <w:sectPr w:rsidR="00F86D5E" w:rsidRPr="00AD2587" w:rsidSect="000B3732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6D" w:rsidRDefault="00464C6D" w:rsidP="00432E72">
      <w:pPr>
        <w:spacing w:after="0" w:line="240" w:lineRule="auto"/>
      </w:pPr>
      <w:r>
        <w:separator/>
      </w:r>
    </w:p>
  </w:endnote>
  <w:endnote w:type="continuationSeparator" w:id="0">
    <w:p w:rsidR="00464C6D" w:rsidRDefault="00464C6D" w:rsidP="0043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4C" w:rsidRDefault="00133241" w:rsidP="0064203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104C" w:rsidRDefault="00464C6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4C" w:rsidRDefault="00133241" w:rsidP="0064203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7174">
      <w:rPr>
        <w:rStyle w:val="a7"/>
        <w:noProof/>
      </w:rPr>
      <w:t>7</w:t>
    </w:r>
    <w:r>
      <w:rPr>
        <w:rStyle w:val="a7"/>
      </w:rPr>
      <w:fldChar w:fldCharType="end"/>
    </w:r>
  </w:p>
  <w:p w:rsidR="00AF104C" w:rsidRDefault="00464C6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6D" w:rsidRDefault="00464C6D" w:rsidP="00432E72">
      <w:pPr>
        <w:spacing w:after="0" w:line="240" w:lineRule="auto"/>
      </w:pPr>
      <w:r>
        <w:separator/>
      </w:r>
    </w:p>
  </w:footnote>
  <w:footnote w:type="continuationSeparator" w:id="0">
    <w:p w:rsidR="00464C6D" w:rsidRDefault="00464C6D" w:rsidP="0043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82F"/>
    <w:multiLevelType w:val="hybridMultilevel"/>
    <w:tmpl w:val="E8FA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D4436"/>
    <w:multiLevelType w:val="hybridMultilevel"/>
    <w:tmpl w:val="E8FA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512C"/>
    <w:multiLevelType w:val="hybridMultilevel"/>
    <w:tmpl w:val="7414851E"/>
    <w:lvl w:ilvl="0" w:tplc="31A61DE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381D"/>
    <w:multiLevelType w:val="hybridMultilevel"/>
    <w:tmpl w:val="33C2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704125"/>
    <w:multiLevelType w:val="hybridMultilevel"/>
    <w:tmpl w:val="E8FA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A2CE0"/>
    <w:multiLevelType w:val="hybridMultilevel"/>
    <w:tmpl w:val="E8FA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05D98"/>
    <w:multiLevelType w:val="hybridMultilevel"/>
    <w:tmpl w:val="DE9A5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63F9C"/>
    <w:multiLevelType w:val="hybridMultilevel"/>
    <w:tmpl w:val="E8FA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76E61"/>
    <w:multiLevelType w:val="hybridMultilevel"/>
    <w:tmpl w:val="E8FA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F60D1"/>
    <w:multiLevelType w:val="hybridMultilevel"/>
    <w:tmpl w:val="DE9A5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01170"/>
    <w:multiLevelType w:val="hybridMultilevel"/>
    <w:tmpl w:val="E8FA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46"/>
    <w:rsid w:val="000A0446"/>
    <w:rsid w:val="00133241"/>
    <w:rsid w:val="001C1321"/>
    <w:rsid w:val="00250CDA"/>
    <w:rsid w:val="002729DF"/>
    <w:rsid w:val="00307007"/>
    <w:rsid w:val="00432E72"/>
    <w:rsid w:val="00464C6D"/>
    <w:rsid w:val="004C5F55"/>
    <w:rsid w:val="004D28F3"/>
    <w:rsid w:val="004F611E"/>
    <w:rsid w:val="005C7FF3"/>
    <w:rsid w:val="00645D59"/>
    <w:rsid w:val="006B01BD"/>
    <w:rsid w:val="006D630D"/>
    <w:rsid w:val="007D0C88"/>
    <w:rsid w:val="008F2584"/>
    <w:rsid w:val="00925A94"/>
    <w:rsid w:val="009A271E"/>
    <w:rsid w:val="00A064B9"/>
    <w:rsid w:val="00A96B92"/>
    <w:rsid w:val="00AD2587"/>
    <w:rsid w:val="00C216B9"/>
    <w:rsid w:val="00C31FB8"/>
    <w:rsid w:val="00C440D5"/>
    <w:rsid w:val="00C60932"/>
    <w:rsid w:val="00C725AE"/>
    <w:rsid w:val="00CF1661"/>
    <w:rsid w:val="00DD0AE1"/>
    <w:rsid w:val="00E47174"/>
    <w:rsid w:val="00E630DE"/>
    <w:rsid w:val="00E81410"/>
    <w:rsid w:val="00EF6AA9"/>
    <w:rsid w:val="00F326BD"/>
    <w:rsid w:val="00F65475"/>
    <w:rsid w:val="00F8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1321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rsid w:val="001C13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321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rsid w:val="001C1321"/>
    <w:rPr>
      <w:rFonts w:cs="Times New Roman"/>
    </w:rPr>
  </w:style>
  <w:style w:type="paragraph" w:styleId="a8">
    <w:name w:val="List Paragraph"/>
    <w:basedOn w:val="a"/>
    <w:uiPriority w:val="34"/>
    <w:qFormat/>
    <w:rsid w:val="0030700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C31F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3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2E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1321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rsid w:val="001C13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321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rsid w:val="001C1321"/>
    <w:rPr>
      <w:rFonts w:cs="Times New Roman"/>
    </w:rPr>
  </w:style>
  <w:style w:type="paragraph" w:styleId="a8">
    <w:name w:val="List Paragraph"/>
    <w:basedOn w:val="a"/>
    <w:uiPriority w:val="34"/>
    <w:qFormat/>
    <w:rsid w:val="0030700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C31F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3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2E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FPB</dc:creator>
  <cp:lastModifiedBy>User-16</cp:lastModifiedBy>
  <cp:revision>15</cp:revision>
  <cp:lastPrinted>2021-02-27T05:37:00Z</cp:lastPrinted>
  <dcterms:created xsi:type="dcterms:W3CDTF">2018-10-06T08:04:00Z</dcterms:created>
  <dcterms:modified xsi:type="dcterms:W3CDTF">2021-02-27T05:37:00Z</dcterms:modified>
</cp:coreProperties>
</file>